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83D45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C645D53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6526530" cy="168846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653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7ADD8"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报名所需材料（包含且不限于以下材料）</w:t>
      </w:r>
    </w:p>
    <w:p w14:paraId="536FC997">
      <w:pPr>
        <w:numPr>
          <w:ilvl w:val="0"/>
          <w:numId w:val="1"/>
        </w:num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公司资质、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经办人授权委托书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身份证复印件</w:t>
      </w:r>
    </w:p>
    <w:p w14:paraId="42F8C1A2">
      <w:pPr>
        <w:numPr>
          <w:ilvl w:val="0"/>
          <w:numId w:val="1"/>
        </w:num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相关证明（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放射卫生技术服务机构资质证书，检验检测机构资质认定证书，检测及评价人员培训证书，环境影响评价信用平台，中国合格评定国家认可委员会实验室认可证书及附件等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909E704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用户名单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业绩证明文件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/合同</w:t>
      </w:r>
    </w:p>
    <w:p w14:paraId="53196F80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8FA7E1A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249F502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E1AF99"/>
    <w:multiLevelType w:val="singleLevel"/>
    <w:tmpl w:val="D6E1AF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F7F27"/>
    <w:rsid w:val="05D42DB4"/>
    <w:rsid w:val="19EF7F27"/>
    <w:rsid w:val="3A437104"/>
    <w:rsid w:val="3E455E2F"/>
    <w:rsid w:val="6F21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682</Characters>
  <Lines>0</Lines>
  <Paragraphs>0</Paragraphs>
  <TotalTime>0</TotalTime>
  <ScaleCrop>false</ScaleCrop>
  <LinksUpToDate>false</LinksUpToDate>
  <CharactersWithSpaces>682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2026-05-28T02:11:00Z</dcterms:created>
  <dc:creator>Administrator</dc:creator>
  <cp:lastModifiedBy>米斯特音</cp:lastModifiedBy>
  <dcterms:modified xsi:type="dcterms:W3CDTF">2026-06-08T07:05:13Z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63B257AF7037494499B8CF9028916B13_11</vt:lpwstr>
  </property>
  <property fmtid="{D5CDD505-2E9C-101B-9397-08002B2CF9AE}" pid="4" name="KSOTemplateDocerSaveRecord">
    <vt:lpwstr>eyJoZGlkIjoiNmU3MDcxZjQ1N2FiYzg0ZjIzMmEyYzQ4NmQ1MjcwNjAiLCJ1c2VySWQiOiIyMzE0ODk2In0=</vt:lpwstr>
  </property>
</Properties>
</file>